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67F9D" w14:textId="53DD767F" w:rsidR="003D0D48" w:rsidRPr="00944D88" w:rsidRDefault="003D0D48" w:rsidP="003D0D48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Hlk176160997"/>
      <w:r w:rsidRPr="00BB774B">
        <w:rPr>
          <w:b/>
          <w:bCs/>
          <w:noProof/>
          <w:sz w:val="24"/>
          <w:szCs w:val="24"/>
        </w:rPr>
        <w:t>3GPP TSG RAN Meeting #105</w:t>
      </w:r>
      <w:r w:rsidRPr="00944D88">
        <w:rPr>
          <w:b/>
          <w:noProof/>
          <w:sz w:val="24"/>
          <w:szCs w:val="24"/>
        </w:rPr>
        <w:tab/>
        <w:t>RP-2</w:t>
      </w:r>
      <w:r w:rsidRPr="00944D88">
        <w:rPr>
          <w:rFonts w:hint="eastAsia"/>
          <w:b/>
          <w:noProof/>
          <w:sz w:val="24"/>
          <w:szCs w:val="24"/>
          <w:lang w:eastAsia="zh-CN"/>
        </w:rPr>
        <w:t>4</w:t>
      </w:r>
      <w:r w:rsidR="00370B0E">
        <w:rPr>
          <w:rFonts w:hint="eastAsia"/>
          <w:b/>
          <w:noProof/>
          <w:sz w:val="24"/>
          <w:szCs w:val="24"/>
          <w:lang w:eastAsia="zh-CN"/>
        </w:rPr>
        <w:t>2033</w:t>
      </w:r>
    </w:p>
    <w:bookmarkEnd w:id="0"/>
    <w:p w14:paraId="7ADA205E" w14:textId="77777777" w:rsidR="00D20B85" w:rsidRDefault="00D20B85" w:rsidP="00D20B8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 Unicode MS" w:hAnsi="Arial Unicode MS" w:cs="Arial Unicode MS"/>
          <w:b/>
          <w:bCs/>
          <w:noProof/>
          <w:sz w:val="24"/>
          <w:szCs w:val="24"/>
          <w:lang w:eastAsia="zh-CN"/>
        </w:rPr>
      </w:pPr>
      <w:r w:rsidRPr="00A656C8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lang w:val="en-AU"/>
        </w:rPr>
        <w:t>Melbourne</w:t>
      </w:r>
      <w:r w:rsidRPr="00A656C8">
        <w:rPr>
          <w:rFonts w:ascii="Arial Unicode MS" w:eastAsia="Arial Unicode MS" w:hAnsi="Arial Unicode MS" w:cs="Arial Unicode MS"/>
          <w:b/>
          <w:bCs/>
          <w:noProof/>
          <w:sz w:val="24"/>
          <w:szCs w:val="24"/>
        </w:rPr>
        <w:t>, Australia, September 9-12, 2024</w:t>
      </w:r>
    </w:p>
    <w:p w14:paraId="11C88A41" w14:textId="1F7B9E7D" w:rsidR="001E489F" w:rsidRPr="003D0D48" w:rsidRDefault="001E489F" w:rsidP="00D20B8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 Unicode MS" w:hAnsi="Arial Unicode MS" w:cs="Arial Unicode MS"/>
          <w:b/>
          <w:bCs/>
          <w:noProof/>
          <w:sz w:val="24"/>
          <w:szCs w:val="24"/>
          <w:lang w:eastAsia="zh-CN"/>
        </w:rPr>
      </w:pPr>
    </w:p>
    <w:p w14:paraId="54D78C94" w14:textId="77777777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44D88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6C38D9DD" w14:textId="76CC86DC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New</w:t>
      </w:r>
      <w:r w:rsidRPr="0089213F">
        <w:rPr>
          <w:rFonts w:ascii="Arial" w:eastAsia="Batang" w:hAnsi="Arial"/>
          <w:b/>
          <w:sz w:val="24"/>
          <w:szCs w:val="24"/>
          <w:lang w:val="en-US" w:eastAsia="zh-CN"/>
        </w:rPr>
        <w:t xml:space="preserve"> WID</w:t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: C</w:t>
      </w:r>
      <w:r w:rsidRPr="0089213F">
        <w:rPr>
          <w:rFonts w:ascii="Arial" w:eastAsia="Batang" w:hAnsi="Arial"/>
          <w:b/>
          <w:sz w:val="24"/>
          <w:szCs w:val="24"/>
          <w:lang w:val="en-US" w:eastAsia="zh-CN"/>
        </w:rPr>
        <w:t>overage enhancements for NR Phase 3</w:t>
      </w:r>
    </w:p>
    <w:p w14:paraId="63B8A07C" w14:textId="1F5EA53A" w:rsidR="003D0D48" w:rsidRPr="006C2E80" w:rsidRDefault="003D0D48" w:rsidP="003D0D4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Approval</w:t>
      </w:r>
    </w:p>
    <w:p w14:paraId="110F6C52" w14:textId="7F96702B" w:rsidR="001E489F" w:rsidRPr="001848FE" w:rsidRDefault="003D0D48" w:rsidP="001848F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89213F">
        <w:rPr>
          <w:rFonts w:ascii="Arial" w:eastAsia="Batang" w:hAnsi="Arial" w:hint="eastAsia"/>
          <w:b/>
          <w:sz w:val="24"/>
          <w:szCs w:val="24"/>
          <w:lang w:val="en-US" w:eastAsia="zh-CN"/>
        </w:rPr>
        <w:t>9.1.1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752BA0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bookmarkStart w:id="1" w:name="_Hlk176161021"/>
      <w:r w:rsidR="003D0D48">
        <w:rPr>
          <w:rFonts w:hint="eastAsia"/>
          <w:lang w:eastAsia="zh-CN"/>
        </w:rPr>
        <w:t xml:space="preserve"> </w:t>
      </w:r>
      <w:r w:rsidR="003D0D48" w:rsidRPr="0089213F">
        <w:rPr>
          <w:rFonts w:hint="eastAsia"/>
          <w:lang w:eastAsia="ja-JP"/>
        </w:rPr>
        <w:t xml:space="preserve">Coverage </w:t>
      </w:r>
      <w:r w:rsidR="003D0D48" w:rsidRPr="0089213F">
        <w:rPr>
          <w:lang w:eastAsia="ja-JP"/>
        </w:rPr>
        <w:t>enhancements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for NR Phase 3</w:t>
      </w:r>
      <w:bookmarkEnd w:id="1"/>
    </w:p>
    <w:p w14:paraId="4520DCE2" w14:textId="2DFF909A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3D0D48" w:rsidRPr="0089213F" w:rsidDel="00141BA6">
        <w:rPr>
          <w:lang w:eastAsia="ja-JP"/>
        </w:rPr>
        <w:t xml:space="preserve"> </w:t>
      </w:r>
      <w:r w:rsidR="003D0D48" w:rsidRPr="0089213F">
        <w:rPr>
          <w:rFonts w:hint="eastAsia"/>
          <w:lang w:eastAsia="ja-JP"/>
        </w:rPr>
        <w:t>NR</w:t>
      </w:r>
      <w:r w:rsidR="003D0D48" w:rsidRPr="0089213F">
        <w:rPr>
          <w:lang w:eastAsia="ja-JP"/>
        </w:rPr>
        <w:t>_</w:t>
      </w:r>
      <w:r w:rsidR="003D0D48" w:rsidRPr="0089213F">
        <w:rPr>
          <w:rFonts w:hint="eastAsia"/>
          <w:lang w:eastAsia="ja-JP"/>
        </w:rPr>
        <w:t>C</w:t>
      </w:r>
      <w:r w:rsidR="003D0D48" w:rsidRPr="0089213F">
        <w:rPr>
          <w:lang w:eastAsia="ja-JP"/>
        </w:rPr>
        <w:t>ov</w:t>
      </w:r>
      <w:r w:rsidR="003D0D48" w:rsidRPr="0089213F">
        <w:rPr>
          <w:rFonts w:hint="eastAsia"/>
          <w:lang w:eastAsia="ja-JP"/>
        </w:rPr>
        <w:t>_Enh_Ph3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717F4B07" w14:textId="77777777" w:rsidR="003D0D48" w:rsidRDefault="003D0D48" w:rsidP="003D0D48">
      <w:pPr>
        <w:pStyle w:val="NO"/>
        <w:spacing w:after="0"/>
        <w:rPr>
          <w:color w:val="0000FF"/>
        </w:rPr>
      </w:pPr>
      <w:bookmarkStart w:id="2" w:name="_Hlk176161062"/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6E35A4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E0CB637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8B70319" w14:textId="77777777" w:rsidR="003D0D48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FFE8284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3D0D48" w:rsidRPr="004C7921" w14:paraId="50753055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1E1D0C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133F6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  <w:tr w:rsidR="003D0D48" w:rsidRPr="004C7921" w14:paraId="51ABEC79" w14:textId="77777777" w:rsidTr="0099164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ACC10E9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B180ED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  <w:r w:rsidRPr="000C4970">
              <w:rPr>
                <w:rFonts w:hint="eastAsia"/>
              </w:rPr>
              <w:t>X</w:t>
            </w:r>
          </w:p>
        </w:tc>
      </w:tr>
    </w:tbl>
    <w:p w14:paraId="4B9BB8C5" w14:textId="77777777" w:rsidR="003D0D48" w:rsidRPr="002D4462" w:rsidRDefault="003D0D48" w:rsidP="003D0D48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3D0D48" w:rsidRPr="004C7921" w14:paraId="2FD34539" w14:textId="77777777" w:rsidTr="0099164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00C3D1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90D89F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7D39FD23" w14:textId="77777777" w:rsidTr="0099164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713600A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D5852A6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0677D2C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0B3C28F7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4B12718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B359578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B3D697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3D0D48" w:rsidRPr="004C7921" w14:paraId="369D8AAE" w14:textId="77777777" w:rsidTr="0099164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DFC317F" w14:textId="77777777" w:rsidR="003D0D48" w:rsidRDefault="003D0D48" w:rsidP="0099164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F039D97" w14:textId="77777777" w:rsidR="003D0D48" w:rsidRPr="004C7921" w:rsidRDefault="003D0D48" w:rsidP="0099164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C19C7E" w14:textId="77777777" w:rsidR="003D0D48" w:rsidRPr="004C7921" w:rsidRDefault="003D0D48" w:rsidP="0099164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bookmarkEnd w:id="2"/>
    <w:p w14:paraId="6340F223" w14:textId="0C9F6440" w:rsidR="001E489F" w:rsidRDefault="001E489F" w:rsidP="001E489F">
      <w:pPr>
        <w:pStyle w:val="Guidance"/>
      </w:pPr>
      <w:r>
        <w:t xml:space="preserve"> </w:t>
      </w:r>
    </w:p>
    <w:p w14:paraId="4D9605DA" w14:textId="4C772B9B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3D0D48">
        <w:rPr>
          <w:rFonts w:hint="eastAsia"/>
          <w:lang w:eastAsia="zh-CN"/>
        </w:rPr>
        <w:t>19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3C4EF32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0474805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BCBC698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2E29FACD" w:rsidR="001E489F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FF17AF2" w:rsidR="007861B8" w:rsidRDefault="003D0D48" w:rsidP="005875D6">
            <w:pPr>
              <w:pStyle w:val="TAC"/>
            </w:pPr>
            <w:r w:rsidRPr="00830B8D"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3D0D4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2B3D8D" w:rsidR="003D0D48" w:rsidRDefault="003D0D48" w:rsidP="003D0D48">
            <w:pPr>
              <w:pStyle w:val="TAL"/>
            </w:pPr>
            <w:r w:rsidRPr="00426EFC">
              <w:rPr>
                <w:rFonts w:cs="Arial"/>
                <w:szCs w:val="18"/>
              </w:rPr>
              <w:t>860036</w:t>
            </w:r>
          </w:p>
        </w:tc>
        <w:tc>
          <w:tcPr>
            <w:tcW w:w="3326" w:type="dxa"/>
          </w:tcPr>
          <w:p w14:paraId="3AC061FD" w14:textId="17E54987" w:rsidR="003D0D48" w:rsidRDefault="003D0D48" w:rsidP="003D0D48">
            <w:pPr>
              <w:pStyle w:val="TAL"/>
            </w:pPr>
            <w:r w:rsidRPr="00426EFC">
              <w:rPr>
                <w:rFonts w:cs="Arial"/>
                <w:bCs/>
                <w:szCs w:val="18"/>
              </w:rPr>
              <w:t>Study on NR coverage enhancements</w:t>
            </w:r>
          </w:p>
        </w:tc>
        <w:tc>
          <w:tcPr>
            <w:tcW w:w="5099" w:type="dxa"/>
          </w:tcPr>
          <w:p w14:paraId="017BF4B1" w14:textId="5DD47EC4" w:rsidR="003D0D48" w:rsidRPr="00251D80" w:rsidRDefault="003D0D48" w:rsidP="003D0D48">
            <w:pPr>
              <w:pStyle w:val="Guidance"/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Study item on NR coverage enhancements</w:t>
            </w:r>
          </w:p>
        </w:tc>
      </w:tr>
      <w:tr w:rsidR="003D0D48" w14:paraId="1865CE32" w14:textId="77777777" w:rsidTr="005875D6">
        <w:trPr>
          <w:cantSplit/>
          <w:jc w:val="center"/>
        </w:trPr>
        <w:tc>
          <w:tcPr>
            <w:tcW w:w="1101" w:type="dxa"/>
          </w:tcPr>
          <w:p w14:paraId="0F57DB0A" w14:textId="14A41C79" w:rsidR="003D0D48" w:rsidRPr="00426EFC" w:rsidRDefault="003D0D48" w:rsidP="003D0D4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900061</w:t>
            </w:r>
          </w:p>
        </w:tc>
        <w:tc>
          <w:tcPr>
            <w:tcW w:w="3326" w:type="dxa"/>
          </w:tcPr>
          <w:p w14:paraId="387AD045" w14:textId="76E50C4B" w:rsidR="003D0D48" w:rsidRPr="00426EFC" w:rsidRDefault="003D0D48" w:rsidP="003D0D48">
            <w:pPr>
              <w:pStyle w:val="TAL"/>
              <w:rPr>
                <w:rFonts w:cs="Arial"/>
                <w:bCs/>
                <w:szCs w:val="18"/>
              </w:rPr>
            </w:pPr>
            <w:r w:rsidRPr="008C2791">
              <w:t>NR coverage enhancements</w:t>
            </w:r>
          </w:p>
        </w:tc>
        <w:tc>
          <w:tcPr>
            <w:tcW w:w="5099" w:type="dxa"/>
          </w:tcPr>
          <w:p w14:paraId="5A94C566" w14:textId="4C159E3E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Rel-17 Work item on NR coverage enhancements</w:t>
            </w:r>
          </w:p>
        </w:tc>
      </w:tr>
      <w:tr w:rsidR="003D0D48" w14:paraId="32D1EAD0" w14:textId="77777777" w:rsidTr="005875D6">
        <w:trPr>
          <w:cantSplit/>
          <w:jc w:val="center"/>
        </w:trPr>
        <w:tc>
          <w:tcPr>
            <w:tcW w:w="1101" w:type="dxa"/>
          </w:tcPr>
          <w:p w14:paraId="4A1BC225" w14:textId="3A29F38C" w:rsidR="003D0D48" w:rsidRDefault="003D0D48" w:rsidP="003D0D48">
            <w:pPr>
              <w:pStyle w:val="TAL"/>
              <w:rPr>
                <w:rFonts w:cs="Arial"/>
                <w:szCs w:val="18"/>
              </w:rPr>
            </w:pPr>
            <w:r w:rsidRPr="006B2175">
              <w:t>940095</w:t>
            </w:r>
          </w:p>
        </w:tc>
        <w:tc>
          <w:tcPr>
            <w:tcW w:w="3326" w:type="dxa"/>
          </w:tcPr>
          <w:p w14:paraId="25F3DDA2" w14:textId="76710E5C" w:rsidR="003D0D48" w:rsidRPr="008C2791" w:rsidRDefault="003D0D48" w:rsidP="003D0D48">
            <w:pPr>
              <w:pStyle w:val="TAL"/>
            </w:pPr>
            <w:r>
              <w:t>Further NR coverage enhancements</w:t>
            </w:r>
          </w:p>
        </w:tc>
        <w:tc>
          <w:tcPr>
            <w:tcW w:w="5099" w:type="dxa"/>
          </w:tcPr>
          <w:p w14:paraId="178A61AD" w14:textId="6A40CAB8" w:rsidR="003D0D48" w:rsidRPr="00D96F35" w:rsidRDefault="003D0D48" w:rsidP="003D0D48">
            <w:pPr>
              <w:pStyle w:val="Guidance"/>
              <w:rPr>
                <w:rFonts w:ascii="Arial" w:hAnsi="Arial" w:cs="Arial"/>
                <w:bCs/>
                <w:sz w:val="18"/>
                <w:szCs w:val="18"/>
              </w:rPr>
            </w:pPr>
            <w:r w:rsidRPr="00D96F35">
              <w:rPr>
                <w:rFonts w:ascii="Arial" w:hAnsi="Arial" w:cs="Arial"/>
                <w:bCs/>
                <w:sz w:val="18"/>
                <w:szCs w:val="18"/>
              </w:rPr>
              <w:t>Rel-1</w:t>
            </w:r>
            <w:r>
              <w:rPr>
                <w:rFonts w:ascii="Arial" w:eastAsia="等线" w:hAnsi="Arial" w:cs="Arial" w:hint="eastAsia"/>
                <w:bCs/>
                <w:sz w:val="18"/>
                <w:szCs w:val="18"/>
                <w:lang w:eastAsia="zh-CN"/>
              </w:rPr>
              <w:t>8</w:t>
            </w:r>
            <w:r w:rsidRPr="00D96F35">
              <w:rPr>
                <w:rFonts w:ascii="Arial" w:hAnsi="Arial" w:cs="Arial"/>
                <w:bCs/>
                <w:sz w:val="18"/>
                <w:szCs w:val="18"/>
              </w:rPr>
              <w:t xml:space="preserve"> Work item on NR coverage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DDCFA8" w14:textId="77777777" w:rsidR="003D0D48" w:rsidRDefault="003D0D48" w:rsidP="003D0D48">
      <w:pPr>
        <w:jc w:val="both"/>
        <w:rPr>
          <w:lang w:eastAsia="zh-CN"/>
        </w:rPr>
      </w:pPr>
      <w:bookmarkStart w:id="3" w:name="_Hlk176161324"/>
      <w:r w:rsidRPr="00BB713F">
        <w:rPr>
          <w:iCs/>
          <w:lang w:val="en-US"/>
        </w:rPr>
        <w:t xml:space="preserve">Coverage is one of the key factors that an operator considers when commercializing cellular communication networks </w:t>
      </w:r>
      <w:r>
        <w:rPr>
          <w:rFonts w:hint="eastAsia"/>
          <w:iCs/>
          <w:lang w:val="en-US" w:eastAsia="zh-CN"/>
        </w:rPr>
        <w:t xml:space="preserve">as </w:t>
      </w:r>
      <w:r w:rsidRPr="00BB713F">
        <w:rPr>
          <w:iCs/>
          <w:lang w:val="en-US"/>
        </w:rPr>
        <w:t>its direct impact on service quality</w:t>
      </w:r>
      <w:r>
        <w:rPr>
          <w:rFonts w:hint="eastAsia"/>
          <w:iCs/>
          <w:lang w:val="en-US" w:eastAsia="zh-CN"/>
        </w:rPr>
        <w:t xml:space="preserve">, </w:t>
      </w:r>
      <w:r w:rsidRPr="00BB713F">
        <w:rPr>
          <w:iCs/>
          <w:lang w:val="en-US"/>
        </w:rPr>
        <w:t xml:space="preserve">CAPEX and OPEX. </w:t>
      </w:r>
      <w:r w:rsidRPr="00E21C19">
        <w:rPr>
          <w:iCs/>
          <w:lang w:val="en-US"/>
        </w:rPr>
        <w:t>In real deployment scenarios, UL performance often becomes the bottleneck, especially with emerging vertical use cases such as heavy UL traffic for activities like video uploading</w:t>
      </w:r>
      <w:r w:rsidRPr="00BB713F">
        <w:rPr>
          <w:iCs/>
          <w:lang w:val="en-US"/>
        </w:rPr>
        <w:t>. In Rel-17 work item 900061 “NR Coverage Enhancements”, NR coverage has been extended for some of the bottleneck channels identified in the Rel-17 study item 860036 “Study on NR coverage enhancements”, in particular for PUSCH</w:t>
      </w:r>
      <w:r>
        <w:rPr>
          <w:iCs/>
          <w:lang w:val="en-US"/>
        </w:rPr>
        <w:t>,</w:t>
      </w:r>
      <w:r w:rsidRPr="00BB713F">
        <w:rPr>
          <w:iCs/>
          <w:lang w:val="en-US"/>
        </w:rPr>
        <w:t xml:space="preserve"> PUCCH</w:t>
      </w:r>
      <w:r>
        <w:rPr>
          <w:iCs/>
          <w:lang w:val="en-US"/>
        </w:rPr>
        <w:t xml:space="preserve"> and Msg3</w:t>
      </w:r>
      <w:r w:rsidRPr="00BB713F">
        <w:rPr>
          <w:iCs/>
          <w:lang w:val="en-US"/>
        </w:rPr>
        <w:t xml:space="preserve">. </w:t>
      </w:r>
      <w:r w:rsidRPr="00E21C19">
        <w:rPr>
          <w:iCs/>
          <w:lang w:val="en-US"/>
        </w:rPr>
        <w:t>Additionally</w:t>
      </w:r>
      <w:r>
        <w:rPr>
          <w:rFonts w:hint="eastAsia"/>
          <w:iCs/>
          <w:lang w:val="en-US" w:eastAsia="zh-CN"/>
        </w:rPr>
        <w:t xml:space="preserve">, in Rel-18 work item </w:t>
      </w:r>
      <w:r w:rsidRPr="006B2175">
        <w:t>94009</w:t>
      </w:r>
      <w:r>
        <w:rPr>
          <w:rFonts w:hint="eastAsia"/>
          <w:lang w:eastAsia="zh-CN"/>
        </w:rPr>
        <w:t xml:space="preserve">5, </w:t>
      </w:r>
      <w:r>
        <w:rPr>
          <w:lang w:eastAsia="zh-CN"/>
        </w:rPr>
        <w:t>multiple</w:t>
      </w:r>
      <w:r>
        <w:rPr>
          <w:rFonts w:hint="eastAsia"/>
          <w:lang w:eastAsia="zh-CN"/>
        </w:rPr>
        <w:t xml:space="preserve"> PRACH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s with same Tx beam was </w:t>
      </w:r>
      <w:r>
        <w:rPr>
          <w:lang w:eastAsia="zh-CN"/>
        </w:rPr>
        <w:t>introduced</w:t>
      </w:r>
      <w:r>
        <w:rPr>
          <w:rFonts w:hint="eastAsia"/>
          <w:lang w:eastAsia="zh-CN"/>
        </w:rPr>
        <w:t xml:space="preserve"> to enhance PRACH coverage performance. </w:t>
      </w:r>
      <w:r w:rsidRPr="00E21C19">
        <w:rPr>
          <w:iCs/>
          <w:lang w:val="en-US"/>
        </w:rPr>
        <w:t>While significant progress has been made to improve UL coverage thus far,</w:t>
      </w:r>
      <w:r>
        <w:rPr>
          <w:rFonts w:hint="eastAsia"/>
          <w:lang w:eastAsia="zh-CN"/>
        </w:rPr>
        <w:t xml:space="preserve"> </w:t>
      </w:r>
      <w:r w:rsidRPr="00E21C19">
        <w:rPr>
          <w:iCs/>
          <w:lang w:val="en-US"/>
        </w:rPr>
        <w:t>there remains a need for further enhancement due to the following reasons</w:t>
      </w:r>
      <w:r>
        <w:rPr>
          <w:rFonts w:hint="eastAsia"/>
          <w:lang w:eastAsia="zh-CN"/>
        </w:rPr>
        <w:t>:</w:t>
      </w:r>
    </w:p>
    <w:p w14:paraId="16744D5B" w14:textId="6BDF5CE1" w:rsidR="003D0D48" w:rsidRPr="00874959" w:rsidRDefault="003D0D48" w:rsidP="003D0D48">
      <w:pPr>
        <w:numPr>
          <w:ilvl w:val="0"/>
          <w:numId w:val="9"/>
        </w:numPr>
        <w:tabs>
          <w:tab w:val="left" w:pos="720"/>
        </w:tabs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val="en-US" w:eastAsia="zh-CN"/>
        </w:rPr>
      </w:pPr>
      <w:r w:rsidRPr="00874959">
        <w:rPr>
          <w:rFonts w:hint="eastAsia"/>
          <w:lang w:val="en-US" w:eastAsia="zh-CN"/>
        </w:rPr>
        <w:t xml:space="preserve">For multiple PRACH transmissions, a </w:t>
      </w:r>
      <w:r w:rsidRPr="00874959">
        <w:rPr>
          <w:lang w:val="en-US" w:eastAsia="zh-CN"/>
        </w:rPr>
        <w:t>UE which fulfils the beam correspondence requirements without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>may identify the best UL Tx beam based on the DL Rx beam. This leads to higher antenna gain and PRACH success probability increase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. However, </w:t>
      </w:r>
      <w:r w:rsidRPr="00874959">
        <w:rPr>
          <w:rFonts w:hint="eastAsia"/>
          <w:lang w:val="en-US" w:eastAsia="zh-CN"/>
        </w:rPr>
        <w:t xml:space="preserve">a </w:t>
      </w:r>
      <w:r w:rsidRPr="00874959">
        <w:rPr>
          <w:lang w:val="en-US" w:eastAsia="zh-CN"/>
        </w:rPr>
        <w:t>UE which fulfils the beam correspondence requirement with Tx beam sweeping</w:t>
      </w:r>
      <w:r w:rsidRPr="00874959">
        <w:rPr>
          <w:rFonts w:hint="eastAsia"/>
          <w:lang w:val="en-US" w:eastAsia="zh-CN"/>
        </w:rPr>
        <w:t xml:space="preserve">, </w:t>
      </w:r>
      <w:r w:rsidRPr="00874959">
        <w:rPr>
          <w:lang w:val="en-US" w:eastAsia="zh-CN"/>
        </w:rPr>
        <w:t xml:space="preserve">may not identify the best UL Tx beam </w:t>
      </w:r>
      <w:r w:rsidR="00AB0386" w:rsidRPr="00874959">
        <w:rPr>
          <w:lang w:val="en-US" w:eastAsia="zh-CN"/>
        </w:rPr>
        <w:t xml:space="preserve">based on the DL Rx beam </w:t>
      </w:r>
      <w:r w:rsidRPr="00874959">
        <w:rPr>
          <w:lang w:val="en-US" w:eastAsia="zh-CN"/>
        </w:rPr>
        <w:t xml:space="preserve">and may need to perform </w:t>
      </w:r>
      <w:r w:rsidRPr="00874959">
        <w:rPr>
          <w:rFonts w:hint="eastAsia"/>
          <w:lang w:val="en-US" w:eastAsia="zh-CN"/>
        </w:rPr>
        <w:t xml:space="preserve">UL </w:t>
      </w:r>
      <w:r w:rsidRPr="00874959">
        <w:rPr>
          <w:lang w:val="en-US" w:eastAsia="zh-CN"/>
        </w:rPr>
        <w:t xml:space="preserve">beam sweeping to this end. Enabling </w:t>
      </w:r>
      <w:r w:rsidRPr="00874959">
        <w:rPr>
          <w:rFonts w:hint="eastAsia"/>
          <w:lang w:val="en-US" w:eastAsia="zh-CN"/>
        </w:rPr>
        <w:t>m</w:t>
      </w:r>
      <w:r w:rsidRPr="00874959">
        <w:rPr>
          <w:lang w:val="en-US" w:eastAsia="zh-CN"/>
        </w:rPr>
        <w:t>ultiple PRACH transmissions with different Tx beams allow</w:t>
      </w:r>
      <w:r w:rsidRPr="00874959">
        <w:rPr>
          <w:rFonts w:hint="eastAsia"/>
          <w:lang w:val="en-US" w:eastAsia="zh-CN"/>
        </w:rPr>
        <w:t>s these</w:t>
      </w:r>
      <w:r w:rsidRPr="00874959">
        <w:rPr>
          <w:lang w:val="en-US" w:eastAsia="zh-CN"/>
        </w:rPr>
        <w:t xml:space="preserve"> UE</w:t>
      </w:r>
      <w:r w:rsidRPr="00874959">
        <w:rPr>
          <w:rFonts w:hint="eastAsia"/>
          <w:lang w:val="en-US" w:eastAsia="zh-CN"/>
        </w:rPr>
        <w:t>s</w:t>
      </w:r>
      <w:r w:rsidRPr="00874959">
        <w:rPr>
          <w:lang w:val="en-US" w:eastAsia="zh-CN"/>
        </w:rPr>
        <w:t xml:space="preserve"> to quickly </w:t>
      </w:r>
      <w:r w:rsidRPr="00874959">
        <w:rPr>
          <w:rFonts w:hint="eastAsia"/>
          <w:lang w:val="en-US" w:eastAsia="zh-CN"/>
        </w:rPr>
        <w:t>conduct</w:t>
      </w:r>
      <w:r w:rsidRPr="00874959">
        <w:rPr>
          <w:lang w:val="en-US" w:eastAsia="zh-CN"/>
        </w:rPr>
        <w:t xml:space="preserve"> UL beam sweeping and access the network</w:t>
      </w:r>
      <w:r w:rsidRPr="00874959">
        <w:rPr>
          <w:rFonts w:hint="eastAsia"/>
          <w:lang w:val="en-US" w:eastAsia="zh-CN"/>
        </w:rPr>
        <w:t xml:space="preserve">. </w:t>
      </w:r>
      <w:r w:rsidRPr="00874959">
        <w:rPr>
          <w:lang w:val="en-US" w:eastAsia="zh-CN"/>
        </w:rPr>
        <w:t>When enabled alongside the baseline multiple PRACH transmissions with same Tx beam, this would yield a more homogeneous UL coverage in the cell during initial access, irrespective of UE capabilities</w:t>
      </w:r>
      <w:r w:rsidRPr="00874959">
        <w:rPr>
          <w:rFonts w:hint="eastAsia"/>
          <w:lang w:val="en-US" w:eastAsia="zh-CN"/>
        </w:rPr>
        <w:t>.</w:t>
      </w:r>
      <w:r w:rsidRPr="00874959">
        <w:rPr>
          <w:lang w:val="en-US" w:eastAsia="zh-CN"/>
        </w:rPr>
        <w:t xml:space="preserve"> When multiple PRACH transmissions with different Tx beams are enabled,</w:t>
      </w:r>
      <w:r w:rsidRPr="00874959">
        <w:rPr>
          <w:rFonts w:hint="eastAsia"/>
          <w:lang w:val="en-US" w:eastAsia="zh-CN"/>
        </w:rPr>
        <w:t xml:space="preserve"> </w:t>
      </w:r>
      <w:r w:rsidRPr="00874959">
        <w:rPr>
          <w:lang w:val="en-US" w:eastAsia="zh-CN"/>
        </w:rPr>
        <w:t xml:space="preserve">beam indication for subsequent UL transmissions can also be realized, e.g., beam indication for Msg3 transmission, </w:t>
      </w:r>
      <w:r w:rsidRPr="00183032">
        <w:rPr>
          <w:lang w:val="en-US" w:eastAsia="zh-CN"/>
        </w:rPr>
        <w:t>thereby enhancing the coverage of subsequent UL transmissions.</w:t>
      </w:r>
    </w:p>
    <w:p w14:paraId="06C85010" w14:textId="77777777" w:rsidR="003D0D48" w:rsidRPr="00EC34D0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after="120" w:line="276" w:lineRule="auto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Msg5 PUSCH </w:t>
      </w:r>
      <w:r>
        <w:rPr>
          <w:lang w:val="en-US" w:eastAsia="zh-CN"/>
        </w:rPr>
        <w:t>could also be</w:t>
      </w:r>
      <w:r w:rsidRPr="00302B5C">
        <w:rPr>
          <w:lang w:val="en-US" w:eastAsia="zh-CN"/>
        </w:rPr>
        <w:t xml:space="preserve"> the coverage bottleneck during the initial access. </w:t>
      </w:r>
      <w:r w:rsidRPr="00E21C19">
        <w:rPr>
          <w:lang w:val="en-US" w:eastAsia="zh-CN"/>
        </w:rPr>
        <w:t>This is primarily due to the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large payload size</w:t>
      </w:r>
      <w:r>
        <w:rPr>
          <w:rFonts w:hint="eastAsia"/>
          <w:lang w:val="en-US" w:eastAsia="zh-CN"/>
        </w:rPr>
        <w:t xml:space="preserve"> of Msg5</w:t>
      </w:r>
      <w:r w:rsidRPr="00302B5C">
        <w:rPr>
          <w:lang w:val="en-US" w:eastAsia="zh-CN"/>
        </w:rPr>
        <w:t>, e.g.,</w:t>
      </w:r>
      <w:r>
        <w:rPr>
          <w:rFonts w:hint="eastAsia"/>
          <w:lang w:val="en-US" w:eastAsia="zh-CN"/>
        </w:rPr>
        <w:t xml:space="preserve"> </w:t>
      </w:r>
      <w:r w:rsidRPr="00E21C19">
        <w:rPr>
          <w:lang w:val="en-US" w:eastAsia="zh-CN"/>
        </w:rPr>
        <w:t>exceeding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100 Bytes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which is 1 to 2 order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magnitudes</w:t>
      </w:r>
      <w:r w:rsidRPr="00302B5C">
        <w:rPr>
          <w:lang w:val="en-US" w:eastAsia="zh-CN"/>
        </w:rPr>
        <w:t xml:space="preserve"> larger than the typical Msg3 payload size. </w:t>
      </w:r>
      <w:r>
        <w:rPr>
          <w:rFonts w:hint="eastAsia"/>
          <w:lang w:val="en-US" w:eastAsia="zh-CN"/>
        </w:rPr>
        <w:t xml:space="preserve">Given that </w:t>
      </w:r>
      <w:r w:rsidRPr="00302B5C">
        <w:rPr>
          <w:lang w:val="en-US" w:eastAsia="zh-CN"/>
        </w:rPr>
        <w:t>Msg5 PUSCH</w:t>
      </w:r>
      <w:r>
        <w:rPr>
          <w:rFonts w:hint="eastAsia"/>
          <w:lang w:val="en-US" w:eastAsia="zh-CN"/>
        </w:rPr>
        <w:t xml:space="preserve"> </w:t>
      </w:r>
      <w:r w:rsidRPr="00302B5C">
        <w:rPr>
          <w:lang w:val="en-US" w:eastAsia="zh-CN"/>
        </w:rPr>
        <w:t>is scheduled by DCI format 0_0 with CRC scrambled by C-RNTI</w:t>
      </w:r>
      <w:r>
        <w:rPr>
          <w:rFonts w:hint="eastAsia"/>
          <w:lang w:val="en-US" w:eastAsia="zh-CN"/>
        </w:rPr>
        <w:t xml:space="preserve"> and does not currently support</w:t>
      </w:r>
      <w:r w:rsidRPr="00302B5C">
        <w:rPr>
          <w:lang w:val="en-US" w:eastAsia="zh-CN"/>
        </w:rPr>
        <w:t xml:space="preserve"> repetition transmission</w:t>
      </w:r>
      <w:r>
        <w:rPr>
          <w:rFonts w:hint="eastAsia"/>
          <w:lang w:val="en-US" w:eastAsia="zh-CN"/>
        </w:rPr>
        <w:t xml:space="preserve">, it </w:t>
      </w:r>
      <w:r w:rsidRPr="00E21C19">
        <w:rPr>
          <w:lang w:val="en-US" w:eastAsia="zh-CN"/>
        </w:rPr>
        <w:t xml:space="preserve">would be advantageous to </w:t>
      </w:r>
      <w:r>
        <w:rPr>
          <w:rFonts w:hint="eastAsia"/>
          <w:lang w:val="en-US" w:eastAsia="zh-CN"/>
        </w:rPr>
        <w:t>s</w:t>
      </w:r>
      <w:r w:rsidRPr="00302B5C">
        <w:rPr>
          <w:lang w:val="en-US" w:eastAsia="zh-CN"/>
        </w:rPr>
        <w:t>pecify enhancements to support PUSCH repetition scheduled by DCI 0_0 with C-RNTI</w:t>
      </w:r>
      <w:r>
        <w:rPr>
          <w:rFonts w:hint="eastAsia"/>
          <w:lang w:val="en-US" w:eastAsia="zh-CN"/>
        </w:rPr>
        <w:t>.</w:t>
      </w:r>
      <w:bookmarkEnd w:id="3"/>
    </w:p>
    <w:p w14:paraId="293AA72B" w14:textId="77777777" w:rsidR="001E489F" w:rsidRPr="003D0D48" w:rsidRDefault="001E489F" w:rsidP="001E489F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CAABE6F" w14:textId="77777777" w:rsidR="003D0D48" w:rsidRDefault="003D0D48" w:rsidP="003D0D48">
      <w:pPr>
        <w:pStyle w:val="3"/>
        <w:rPr>
          <w:color w:val="0000FF"/>
          <w:lang w:eastAsia="zh-CN"/>
        </w:rPr>
      </w:pPr>
      <w:bookmarkStart w:id="4" w:name="_Hlk176161335"/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58A3BB" w14:textId="77777777" w:rsidR="003D0D48" w:rsidRPr="003311E0" w:rsidRDefault="003D0D48" w:rsidP="003D0D48">
      <w:pPr>
        <w:tabs>
          <w:tab w:val="left" w:pos="6565"/>
        </w:tabs>
        <w:spacing w:afterLines="50" w:after="120"/>
        <w:jc w:val="both"/>
        <w:rPr>
          <w:bCs/>
        </w:rPr>
      </w:pPr>
      <w:r w:rsidRPr="003311E0">
        <w:rPr>
          <w:bCs/>
        </w:rPr>
        <w:t>The detailed objectives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for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coverage enhancement of this work item include</w:t>
      </w:r>
      <w:r>
        <w:rPr>
          <w:bCs/>
        </w:rPr>
        <w:t>:</w:t>
      </w:r>
      <w:r>
        <w:rPr>
          <w:bCs/>
        </w:rPr>
        <w:tab/>
      </w:r>
    </w:p>
    <w:p w14:paraId="7C8E1D10" w14:textId="77777777" w:rsidR="003D0D48" w:rsidRPr="00302B5C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Specify following PRACH coverage enhancements </w:t>
      </w:r>
      <w:r>
        <w:rPr>
          <w:rFonts w:hint="eastAsia"/>
          <w:lang w:val="en-US" w:eastAsia="zh-CN"/>
        </w:rPr>
        <w:t>[</w:t>
      </w:r>
      <w:r w:rsidRPr="00302B5C">
        <w:rPr>
          <w:lang w:val="en-US" w:eastAsia="zh-CN"/>
        </w:rPr>
        <w:t>RAN1, RAN2</w:t>
      </w:r>
      <w:r>
        <w:rPr>
          <w:rFonts w:hint="eastAsia"/>
          <w:lang w:val="en-US" w:eastAsia="zh-CN"/>
        </w:rPr>
        <w:t>]</w:t>
      </w:r>
    </w:p>
    <w:p w14:paraId="72FDF0CF" w14:textId="77777777" w:rsidR="003D0D48" w:rsidRPr="00302B5C" w:rsidRDefault="003D0D48" w:rsidP="003D0D48">
      <w:pPr>
        <w:numPr>
          <w:ilvl w:val="1"/>
          <w:numId w:val="9"/>
        </w:numPr>
        <w:spacing w:before="120" w:after="120" w:line="276" w:lineRule="auto"/>
        <w:ind w:hanging="357"/>
        <w:textAlignment w:val="auto"/>
        <w:rPr>
          <w:lang w:val="en-US"/>
        </w:rPr>
      </w:pPr>
      <w:r w:rsidRPr="00302B5C">
        <w:rPr>
          <w:lang w:val="en-US"/>
        </w:rPr>
        <w:t>Multiple PRACH transmissions with different Tx beams for 4-step RACH procedure.</w:t>
      </w:r>
    </w:p>
    <w:p w14:paraId="130C3B19" w14:textId="77777777" w:rsidR="003D0D48" w:rsidRPr="00302B5C" w:rsidRDefault="003D0D48" w:rsidP="003D0D48">
      <w:pPr>
        <w:numPr>
          <w:ilvl w:val="1"/>
          <w:numId w:val="9"/>
        </w:numPr>
        <w:tabs>
          <w:tab w:val="num" w:pos="2160"/>
        </w:tabs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/>
        </w:rPr>
      </w:pPr>
      <w:r w:rsidRPr="00302B5C">
        <w:rPr>
          <w:lang w:val="en-US"/>
        </w:rPr>
        <w:t xml:space="preserve">UL beam indication based on multiple PRACH transmissions with different Tx beam </w:t>
      </w:r>
      <w:r w:rsidRPr="001848FE">
        <w:rPr>
          <w:lang w:val="en-US"/>
        </w:rPr>
        <w:t>for Msg3</w:t>
      </w:r>
      <w:r w:rsidRPr="00302B5C">
        <w:t xml:space="preserve">. </w:t>
      </w:r>
    </w:p>
    <w:p w14:paraId="5743F856" w14:textId="77777777" w:rsidR="003D0D48" w:rsidRPr="00302B5C" w:rsidRDefault="003D0D48" w:rsidP="003D0D48">
      <w:pPr>
        <w:numPr>
          <w:ilvl w:val="1"/>
          <w:numId w:val="9"/>
        </w:numPr>
        <w:tabs>
          <w:tab w:val="num" w:pos="2160"/>
        </w:tabs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/>
        </w:rPr>
      </w:pPr>
      <w:r w:rsidRPr="00302B5C">
        <w:rPr>
          <w:lang w:val="en-US"/>
        </w:rPr>
        <w:t>Note 1: The enhancements of PRACH are targeting for FR2, and can also apply to FR1 when applicable.</w:t>
      </w:r>
    </w:p>
    <w:p w14:paraId="659AD54E" w14:textId="77777777" w:rsidR="003D0D48" w:rsidRPr="00302B5C" w:rsidRDefault="003D0D48" w:rsidP="003D0D48">
      <w:pPr>
        <w:numPr>
          <w:ilvl w:val="1"/>
          <w:numId w:val="9"/>
        </w:numPr>
        <w:tabs>
          <w:tab w:val="num" w:pos="2160"/>
        </w:tabs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/>
        </w:rPr>
      </w:pPr>
      <w:r w:rsidRPr="00302B5C">
        <w:rPr>
          <w:lang w:val="en-US"/>
        </w:rPr>
        <w:t>Note 2: The enhancements of PRACH are targeting short PRACH formats, and can also apply to other formats when applicable.</w:t>
      </w:r>
    </w:p>
    <w:p w14:paraId="7FF5F7E9" w14:textId="4850531C" w:rsidR="003D0D48" w:rsidRPr="00302B5C" w:rsidRDefault="003D0D48" w:rsidP="003D0D48">
      <w:pPr>
        <w:numPr>
          <w:ilvl w:val="1"/>
          <w:numId w:val="9"/>
        </w:numPr>
        <w:tabs>
          <w:tab w:val="num" w:pos="2160"/>
        </w:tabs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/>
        </w:rPr>
      </w:pPr>
      <w:r w:rsidRPr="00302B5C">
        <w:rPr>
          <w:lang w:val="en-US"/>
        </w:rPr>
        <w:t>Note 3: The multiple PRACH are transmitted over ROs associated with the same SSB</w:t>
      </w:r>
      <w:r>
        <w:rPr>
          <w:rFonts w:hint="eastAsia"/>
          <w:lang w:val="en-US" w:eastAsia="zh-CN"/>
        </w:rPr>
        <w:t xml:space="preserve">. </w:t>
      </w:r>
    </w:p>
    <w:p w14:paraId="1A349909" w14:textId="77777777" w:rsidR="003D0D48" w:rsidRPr="00302B5C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302B5C">
        <w:rPr>
          <w:lang w:val="en-US" w:eastAsia="zh-CN"/>
        </w:rPr>
        <w:t xml:space="preserve">Specify enhancements to support PUSCH repetition scheduled by DCI 0_0 with C-RNTI </w:t>
      </w:r>
      <w:r>
        <w:rPr>
          <w:rFonts w:hint="eastAsia"/>
          <w:lang w:val="en-US" w:eastAsia="zh-CN"/>
        </w:rPr>
        <w:t>[</w:t>
      </w:r>
      <w:r w:rsidRPr="00302B5C">
        <w:rPr>
          <w:lang w:val="en-US" w:eastAsia="zh-CN"/>
        </w:rPr>
        <w:t>RAN1, RAN2</w:t>
      </w:r>
      <w:r>
        <w:rPr>
          <w:rFonts w:hint="eastAsia"/>
          <w:lang w:val="en-US" w:eastAsia="zh-CN"/>
        </w:rPr>
        <w:t>]</w:t>
      </w:r>
    </w:p>
    <w:p w14:paraId="6EDFBD9E" w14:textId="77777777" w:rsidR="003D0D48" w:rsidRDefault="003D0D48" w:rsidP="003D0D48">
      <w:pPr>
        <w:spacing w:after="0"/>
        <w:rPr>
          <w:bCs/>
          <w:lang w:eastAsia="zh-CN"/>
        </w:rPr>
      </w:pPr>
    </w:p>
    <w:p w14:paraId="187A3DF4" w14:textId="77777777" w:rsidR="003D0D48" w:rsidRPr="004E3261" w:rsidRDefault="003D0D48" w:rsidP="003D0D48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24A76E51" w14:textId="77777777" w:rsidR="003D0D48" w:rsidRPr="00EE1AB4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63FE780" w14:textId="77777777" w:rsidR="003D0D48" w:rsidRDefault="003D0D48" w:rsidP="003D0D48">
      <w:pPr>
        <w:spacing w:after="0"/>
      </w:pPr>
    </w:p>
    <w:p w14:paraId="1CA0FDAE" w14:textId="77777777" w:rsidR="003D0D48" w:rsidRPr="00D2508B" w:rsidRDefault="003D0D48" w:rsidP="003D0D48">
      <w:pPr>
        <w:spacing w:after="0"/>
        <w:rPr>
          <w:bCs/>
          <w:lang w:eastAsia="ja-JP"/>
        </w:rPr>
      </w:pPr>
      <w:r w:rsidRPr="00D2508B">
        <w:rPr>
          <w:bCs/>
        </w:rPr>
        <w:t xml:space="preserve">Specify the </w:t>
      </w:r>
      <w:r w:rsidRPr="00D2508B">
        <w:rPr>
          <w:rFonts w:hint="eastAsia"/>
          <w:bCs/>
          <w:lang w:eastAsia="ja-JP"/>
        </w:rPr>
        <w:t xml:space="preserve">following </w:t>
      </w:r>
      <w:r>
        <w:rPr>
          <w:bCs/>
          <w:lang w:eastAsia="ja-JP"/>
        </w:rPr>
        <w:t xml:space="preserve">performance </w:t>
      </w:r>
      <w:r w:rsidRPr="00D2508B">
        <w:rPr>
          <w:rFonts w:hint="eastAsia"/>
          <w:bCs/>
          <w:lang w:eastAsia="ja-JP"/>
        </w:rPr>
        <w:t>requirements [RAN4]</w:t>
      </w:r>
    </w:p>
    <w:p w14:paraId="6730D06E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r w:rsidRPr="00A42A35">
        <w:rPr>
          <w:lang w:val="en-US" w:eastAsia="zh-CN"/>
        </w:rPr>
        <w:t>Base station</w:t>
      </w:r>
      <w:r w:rsidRPr="00A42A35">
        <w:rPr>
          <w:rFonts w:hint="eastAsia"/>
          <w:lang w:val="en-US" w:eastAsia="zh-CN"/>
        </w:rPr>
        <w:t xml:space="preserve"> </w:t>
      </w:r>
      <w:r w:rsidRPr="00A42A35">
        <w:rPr>
          <w:lang w:val="en-US" w:eastAsia="zh-CN"/>
        </w:rPr>
        <w:t xml:space="preserve">demodulation </w:t>
      </w:r>
      <w:r w:rsidRPr="00A42A35">
        <w:rPr>
          <w:rFonts w:hint="eastAsia"/>
          <w:lang w:val="en-US" w:eastAsia="zh-CN"/>
        </w:rPr>
        <w:t>performance requirements</w:t>
      </w:r>
    </w:p>
    <w:p w14:paraId="56B8EC18" w14:textId="77777777" w:rsidR="003D0D48" w:rsidRPr="00A42A35" w:rsidRDefault="003D0D48" w:rsidP="003D0D48">
      <w:pPr>
        <w:numPr>
          <w:ilvl w:val="0"/>
          <w:numId w:val="9"/>
        </w:numPr>
        <w:overflowPunct/>
        <w:autoSpaceDE/>
        <w:autoSpaceDN/>
        <w:adjustRightInd/>
        <w:spacing w:before="120" w:after="120" w:line="276" w:lineRule="auto"/>
        <w:ind w:hanging="357"/>
        <w:jc w:val="both"/>
        <w:textAlignment w:val="auto"/>
        <w:rPr>
          <w:lang w:val="en-US" w:eastAsia="zh-CN"/>
        </w:rPr>
      </w:pPr>
      <w:bookmarkStart w:id="5" w:name="OLE_LINK4"/>
      <w:r w:rsidRPr="00A42A35">
        <w:rPr>
          <w:lang w:val="en-US" w:eastAsia="zh-CN"/>
        </w:rPr>
        <w:t xml:space="preserve">Base station conformance testing </w:t>
      </w:r>
    </w:p>
    <w:bookmarkEnd w:id="5"/>
    <w:p w14:paraId="0F463049" w14:textId="77777777" w:rsidR="003D0D48" w:rsidRPr="002C2D4A" w:rsidRDefault="003D0D48" w:rsidP="003D0D48">
      <w:pPr>
        <w:spacing w:after="0"/>
      </w:pPr>
    </w:p>
    <w:p w14:paraId="12B712A6" w14:textId="77777777" w:rsidR="003D0D48" w:rsidRPr="004E3261" w:rsidRDefault="003D0D48" w:rsidP="003D0D48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45331A4" w14:textId="77777777" w:rsidR="003D0D48" w:rsidRDefault="003D0D48" w:rsidP="003D0D48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6A4110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F2F33EE" w14:textId="77777777" w:rsidR="003D0D48" w:rsidRDefault="003D0D48" w:rsidP="003D0D48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0E8163E" w14:textId="77777777" w:rsidR="003D0D48" w:rsidRPr="004E3261" w:rsidRDefault="003D0D48" w:rsidP="003D0D48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bookmarkEnd w:id="4"/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zh-CN"/>
        </w:rPr>
      </w:pPr>
    </w:p>
    <w:p w14:paraId="75F02AD1" w14:textId="77777777" w:rsidR="00721F84" w:rsidRDefault="00721F84" w:rsidP="001E489F">
      <w:pPr>
        <w:pStyle w:val="FP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3D0D48" w:rsidRPr="00C50F7C" w14:paraId="3AA3DF60" w14:textId="77777777" w:rsidTr="003D0D4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D572D9" w14:textId="77777777" w:rsidR="003D0D48" w:rsidRPr="00C50F7C" w:rsidRDefault="003D0D48" w:rsidP="0099164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3D0D48" w:rsidRPr="00C50F7C" w14:paraId="3D8DEBA1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BD391F" w14:textId="77777777" w:rsidR="003D0D48" w:rsidRPr="00C50F7C" w:rsidRDefault="003D0D48" w:rsidP="0099164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452C88" w14:textId="77777777" w:rsidR="003D0D48" w:rsidRPr="00C50F7C" w:rsidRDefault="003D0D48" w:rsidP="0099164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CA482E" w14:textId="77777777" w:rsidR="003D0D48" w:rsidRPr="00C50F7C" w:rsidRDefault="003D0D48" w:rsidP="0099164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FE055" w14:textId="77777777" w:rsidR="003D0D48" w:rsidRDefault="003D0D48" w:rsidP="00991646">
            <w:pPr>
              <w:pStyle w:val="TAH"/>
            </w:pPr>
            <w:r>
              <w:t>Remarks</w:t>
            </w:r>
          </w:p>
        </w:tc>
      </w:tr>
      <w:tr w:rsidR="003D0D48" w:rsidRPr="006C2E80" w14:paraId="389EAF6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895B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39E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5410" w14:textId="1DCC17BE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</w:t>
            </w:r>
            <w:r w:rsidR="00721F84"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D62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i w:val="0"/>
                <w:iCs/>
                <w:lang w:val="fr-FR"/>
              </w:rPr>
              <w:t>Core</w:t>
            </w:r>
            <w:proofErr w:type="spellEnd"/>
            <w:r w:rsidRPr="00E46C8E">
              <w:rPr>
                <w:i w:val="0"/>
                <w:iCs/>
                <w:lang w:val="fr-FR"/>
              </w:rPr>
              <w:t xml:space="preserve"> Part</w:t>
            </w:r>
          </w:p>
        </w:tc>
      </w:tr>
      <w:tr w:rsidR="003D0D48" w:rsidRPr="006C2E80" w14:paraId="079839B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A0FD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38.213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E7F2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072F" w14:textId="514BE5DE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</w:t>
            </w:r>
            <w:r w:rsidR="00721F84"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4881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i w:val="0"/>
                <w:iCs/>
                <w:lang w:val="fr-FR"/>
              </w:rPr>
              <w:t>Core</w:t>
            </w:r>
            <w:proofErr w:type="spellEnd"/>
            <w:r w:rsidRPr="00E46C8E">
              <w:rPr>
                <w:i w:val="0"/>
                <w:iCs/>
                <w:lang w:val="fr-FR"/>
              </w:rPr>
              <w:t xml:space="preserve"> Part</w:t>
            </w:r>
          </w:p>
        </w:tc>
      </w:tr>
      <w:tr w:rsidR="003D0D48" w:rsidRPr="006C2E80" w14:paraId="515E18A2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9B1C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38.214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7084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ECB" w14:textId="0E57B96B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</w:t>
            </w:r>
            <w:r w:rsidR="00721F84"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F98" w14:textId="77777777" w:rsidR="003D0D48" w:rsidRPr="00E46C8E" w:rsidRDefault="003D0D48" w:rsidP="00991646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i w:val="0"/>
                <w:iCs/>
                <w:lang w:val="fr-FR"/>
              </w:rPr>
              <w:t>Core</w:t>
            </w:r>
            <w:proofErr w:type="spellEnd"/>
            <w:r w:rsidRPr="00E46C8E">
              <w:rPr>
                <w:i w:val="0"/>
                <w:iCs/>
                <w:lang w:val="fr-FR"/>
              </w:rPr>
              <w:t xml:space="preserve"> Part</w:t>
            </w:r>
          </w:p>
        </w:tc>
      </w:tr>
      <w:tr w:rsidR="00721F84" w:rsidRPr="006C2E80" w14:paraId="65568104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C9A3" w14:textId="48932BE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38.300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3DAC" w14:textId="51080F1D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721F84">
              <w:rPr>
                <w:i w:val="0"/>
                <w:iCs/>
              </w:rPr>
              <w:t>NR; NR and NG-RAN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F96" w14:textId="73E735AB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EDD" w14:textId="0802CF92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rFonts w:hint="eastAsia"/>
                <w:i w:val="0"/>
                <w:iCs/>
                <w:lang w:val="fr-FR" w:eastAsia="zh-CN"/>
              </w:rPr>
              <w:t>Core</w:t>
            </w:r>
            <w:proofErr w:type="spellEnd"/>
            <w:r w:rsidRPr="00E46C8E">
              <w:rPr>
                <w:rFonts w:hint="eastAsia"/>
                <w:i w:val="0"/>
                <w:iCs/>
                <w:lang w:val="fr-FR" w:eastAsia="zh-CN"/>
              </w:rPr>
              <w:t xml:space="preserve"> Part</w:t>
            </w:r>
          </w:p>
        </w:tc>
      </w:tr>
      <w:tr w:rsidR="00721F84" w:rsidRPr="006C2E80" w14:paraId="0ECB8336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E47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rFonts w:hint="eastAsia"/>
                <w:i w:val="0"/>
                <w:iCs/>
              </w:rPr>
              <w:t>3</w:t>
            </w:r>
            <w:r w:rsidRPr="00E46C8E">
              <w:rPr>
                <w:i w:val="0"/>
                <w:iCs/>
              </w:rPr>
              <w:t>8.306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BA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DAE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E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rFonts w:hint="eastAsia"/>
                <w:i w:val="0"/>
                <w:iCs/>
                <w:lang w:val="fr-FR" w:eastAsia="zh-CN"/>
              </w:rPr>
              <w:t>Core</w:t>
            </w:r>
            <w:proofErr w:type="spellEnd"/>
            <w:r w:rsidRPr="00E46C8E">
              <w:rPr>
                <w:rFonts w:hint="eastAsia"/>
                <w:i w:val="0"/>
                <w:iCs/>
                <w:lang w:val="fr-FR" w:eastAsia="zh-CN"/>
              </w:rPr>
              <w:t xml:space="preserve"> Part</w:t>
            </w:r>
          </w:p>
        </w:tc>
      </w:tr>
      <w:tr w:rsidR="00721F84" w:rsidRPr="006C2E80" w14:paraId="0D36BC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7520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38.321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238B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59F3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99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i w:val="0"/>
                <w:iCs/>
                <w:lang w:val="fr-FR"/>
              </w:rPr>
              <w:t>Core</w:t>
            </w:r>
            <w:proofErr w:type="spellEnd"/>
            <w:r w:rsidRPr="00E46C8E">
              <w:rPr>
                <w:i w:val="0"/>
                <w:iCs/>
                <w:lang w:val="fr-FR"/>
              </w:rPr>
              <w:t xml:space="preserve"> Part</w:t>
            </w:r>
          </w:p>
        </w:tc>
      </w:tr>
      <w:tr w:rsidR="00721F84" w:rsidRPr="006C2E80" w14:paraId="50A47205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C777" w14:textId="77777777" w:rsidR="00721F84" w:rsidRPr="00E46C8E" w:rsidRDefault="00721F84" w:rsidP="00721F84">
            <w:pPr>
              <w:spacing w:after="60"/>
              <w:rPr>
                <w:iCs/>
              </w:rPr>
            </w:pPr>
            <w:r w:rsidRPr="00E46C8E">
              <w:rPr>
                <w:iCs/>
              </w:rPr>
              <w:t>38.331</w:t>
            </w:r>
          </w:p>
          <w:p w14:paraId="7C0BC3D1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33D7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65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AE4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proofErr w:type="spellStart"/>
            <w:r w:rsidRPr="00E46C8E">
              <w:rPr>
                <w:i w:val="0"/>
                <w:iCs/>
                <w:lang w:val="fr-FR"/>
              </w:rPr>
              <w:t>Core</w:t>
            </w:r>
            <w:proofErr w:type="spellEnd"/>
            <w:r w:rsidRPr="00E46C8E">
              <w:rPr>
                <w:i w:val="0"/>
                <w:iCs/>
                <w:lang w:val="fr-FR"/>
              </w:rPr>
              <w:t xml:space="preserve"> Part</w:t>
            </w:r>
          </w:p>
        </w:tc>
      </w:tr>
      <w:tr w:rsidR="00721F84" w:rsidRPr="006C2E80" w14:paraId="39D4483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96C" w14:textId="77777777" w:rsidR="00721F84" w:rsidRPr="00E46C8E" w:rsidRDefault="00721F84" w:rsidP="00721F84">
            <w:pPr>
              <w:pStyle w:val="Guidance"/>
              <w:tabs>
                <w:tab w:val="left" w:pos="668"/>
              </w:tabs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>38.104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1BC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002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</w:t>
            </w:r>
            <w:r w:rsidRPr="00E46C8E">
              <w:rPr>
                <w:rFonts w:hint="eastAsia"/>
                <w:i w:val="0"/>
                <w:iCs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39F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45D24003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1EF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38.141-1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BD5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 xml:space="preserve">NR; Base Station (BS) conformance testing Part 1: Conducted conformance testing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127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</w:t>
            </w:r>
            <w:r w:rsidRPr="00E46C8E">
              <w:rPr>
                <w:rFonts w:hint="eastAsia"/>
                <w:i w:val="0"/>
                <w:iCs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868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  <w:tr w:rsidR="00721F84" w:rsidRPr="006C2E80" w14:paraId="2E5FCDFD" w14:textId="77777777" w:rsidTr="00721F84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1CD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i w:val="0"/>
                <w:iCs/>
              </w:rPr>
              <w:t xml:space="preserve">38.141-2 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2FBA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</w:rPr>
            </w:pPr>
            <w:r w:rsidRPr="00E46C8E">
              <w:rPr>
                <w:i w:val="0"/>
                <w:iCs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CCA2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eastAsia="zh-CN"/>
              </w:rPr>
            </w:pPr>
            <w:r w:rsidRPr="00E46C8E">
              <w:rPr>
                <w:rFonts w:hint="eastAsia"/>
                <w:i w:val="0"/>
                <w:iCs/>
                <w:lang w:eastAsia="zh-CN"/>
              </w:rPr>
              <w:t>RAN</w:t>
            </w:r>
            <w:r w:rsidRPr="00E46C8E">
              <w:rPr>
                <w:i w:val="0"/>
                <w:iCs/>
              </w:rPr>
              <w:t>#1</w:t>
            </w:r>
            <w:r w:rsidRPr="00E46C8E">
              <w:rPr>
                <w:rFonts w:hint="eastAsia"/>
                <w:i w:val="0"/>
                <w:iCs/>
                <w:lang w:eastAsia="zh-CN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96E" w14:textId="77777777" w:rsidR="00721F84" w:rsidRPr="00E46C8E" w:rsidRDefault="00721F84" w:rsidP="00721F84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 w:rsidRPr="00E46C8E">
              <w:rPr>
                <w:i w:val="0"/>
                <w:iCs/>
              </w:rPr>
              <w:t>Perf. part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40B8BB6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i w:val="0"/>
          <w:iCs/>
        </w:rPr>
        <w:t xml:space="preserve">Primary: RAN WG1 </w:t>
      </w:r>
    </w:p>
    <w:p w14:paraId="09FBAC5F" w14:textId="77777777" w:rsidR="00211FD8" w:rsidRPr="00BC4A1D" w:rsidRDefault="00211FD8" w:rsidP="00BC4A1D">
      <w:pPr>
        <w:pStyle w:val="Guidance"/>
        <w:rPr>
          <w:i w:val="0"/>
          <w:iCs/>
        </w:rPr>
      </w:pPr>
      <w:r w:rsidRPr="00BC4A1D">
        <w:rPr>
          <w:rFonts w:hint="eastAsia"/>
          <w:i w:val="0"/>
          <w:iCs/>
        </w:rPr>
        <w:t>Se</w:t>
      </w:r>
      <w:r w:rsidRPr="00BC4A1D">
        <w:rPr>
          <w:i w:val="0"/>
          <w:iCs/>
        </w:rPr>
        <w:t>con</w:t>
      </w:r>
      <w:r w:rsidRPr="00BC4A1D">
        <w:rPr>
          <w:rFonts w:hint="eastAsia"/>
          <w:i w:val="0"/>
          <w:iCs/>
        </w:rPr>
        <w:t xml:space="preserve">dary: </w:t>
      </w:r>
      <w:r w:rsidRPr="00BC4A1D">
        <w:rPr>
          <w:i w:val="0"/>
          <w:iCs/>
        </w:rPr>
        <w:t>RAN WG2, RAN WG4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C27D6" w14:textId="77777777" w:rsidR="00E7706D" w:rsidRDefault="00E7706D">
      <w:r>
        <w:separator/>
      </w:r>
    </w:p>
  </w:endnote>
  <w:endnote w:type="continuationSeparator" w:id="0">
    <w:p w14:paraId="61E4323A" w14:textId="77777777" w:rsidR="00E7706D" w:rsidRDefault="00E77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76138" w14:textId="77777777" w:rsidR="00E7706D" w:rsidRDefault="00E7706D">
      <w:r>
        <w:separator/>
      </w:r>
    </w:p>
  </w:footnote>
  <w:footnote w:type="continuationSeparator" w:id="0">
    <w:p w14:paraId="7CE05B1E" w14:textId="77777777" w:rsidR="00E7706D" w:rsidRDefault="00E77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07ABC"/>
    <w:multiLevelType w:val="hybridMultilevel"/>
    <w:tmpl w:val="221CDE9A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ECE52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lang w:val="en-GB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09051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8FE"/>
    <w:rsid w:val="00190D35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FD8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0CB"/>
    <w:rsid w:val="00256429"/>
    <w:rsid w:val="0026253E"/>
    <w:rsid w:val="00271A05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D3E"/>
    <w:rsid w:val="00354553"/>
    <w:rsid w:val="00370B0E"/>
    <w:rsid w:val="003715B7"/>
    <w:rsid w:val="00376C60"/>
    <w:rsid w:val="00392C87"/>
    <w:rsid w:val="003A5FFA"/>
    <w:rsid w:val="003A67E1"/>
    <w:rsid w:val="003A7108"/>
    <w:rsid w:val="003B2166"/>
    <w:rsid w:val="003D0D4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3E4"/>
    <w:rsid w:val="00432048"/>
    <w:rsid w:val="00442C65"/>
    <w:rsid w:val="00451122"/>
    <w:rsid w:val="004518DB"/>
    <w:rsid w:val="004562FC"/>
    <w:rsid w:val="0046582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BCD"/>
    <w:rsid w:val="005A3249"/>
    <w:rsid w:val="005A6ABC"/>
    <w:rsid w:val="005B1577"/>
    <w:rsid w:val="005B2109"/>
    <w:rsid w:val="005B35A2"/>
    <w:rsid w:val="005C0CC6"/>
    <w:rsid w:val="005C0FFC"/>
    <w:rsid w:val="005C239B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1F84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47BB9"/>
    <w:rsid w:val="00850CD4"/>
    <w:rsid w:val="00854A49"/>
    <w:rsid w:val="008578D0"/>
    <w:rsid w:val="008624DE"/>
    <w:rsid w:val="008634EB"/>
    <w:rsid w:val="00865E9F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17E0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386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A63"/>
    <w:rsid w:val="00B5557E"/>
    <w:rsid w:val="00B63284"/>
    <w:rsid w:val="00B75CE0"/>
    <w:rsid w:val="00B84B54"/>
    <w:rsid w:val="00B91C50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D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1345"/>
    <w:rsid w:val="00D0135E"/>
    <w:rsid w:val="00D145EC"/>
    <w:rsid w:val="00D20B8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706D"/>
    <w:rsid w:val="00E81E2C"/>
    <w:rsid w:val="00E82FBF"/>
    <w:rsid w:val="00E9641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80A"/>
    <w:rsid w:val="00F313DD"/>
    <w:rsid w:val="00F378BE"/>
    <w:rsid w:val="00F43120"/>
    <w:rsid w:val="00F44FF2"/>
    <w:rsid w:val="00F564C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China Telecom</cp:lastModifiedBy>
  <cp:revision>20</cp:revision>
  <cp:lastPrinted>2001-04-23T09:30:00Z</cp:lastPrinted>
  <dcterms:created xsi:type="dcterms:W3CDTF">2024-09-02T01:33:00Z</dcterms:created>
  <dcterms:modified xsi:type="dcterms:W3CDTF">2024-09-02T02:44:00Z</dcterms:modified>
</cp:coreProperties>
</file>